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R4-2201408</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LBT impacts on RRM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6.16.7.6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eastAsia"/>
          <w:b w:val="0"/>
          <w:bCs/>
          <w:sz w:val="22"/>
          <w:szCs w:val="22"/>
          <w:lang w:val="en-US" w:eastAsia="zh-CN"/>
        </w:rPr>
      </w:pPr>
      <w:r>
        <w:rPr>
          <w:rFonts w:hint="eastAsia" w:eastAsia="宋体"/>
          <w:b w:val="0"/>
          <w:bCs/>
          <w:sz w:val="22"/>
          <w:szCs w:val="22"/>
          <w:lang w:val="en-US" w:eastAsia="zh-CN"/>
        </w:rPr>
        <w:t>In RAN4 101-e, some</w:t>
      </w:r>
      <w:r>
        <w:rPr>
          <w:rFonts w:hint="eastAsia"/>
          <w:b w:val="0"/>
          <w:bCs/>
          <w:sz w:val="22"/>
          <w:szCs w:val="22"/>
          <w:lang w:val="en-US" w:eastAsia="zh-CN"/>
        </w:rPr>
        <w:t xml:space="preserve"> preliminary discussions on LBT impact to RRM are triggered. This is because in some regions LBT is mandated, also there is already RAN1 design mandating this feature.</w:t>
      </w:r>
    </w:p>
    <w:p>
      <w:pPr>
        <w:rPr>
          <w:rFonts w:hint="default"/>
          <w:lang w:val="en-US" w:eastAsia="zh-CN"/>
        </w:rPr>
      </w:pPr>
      <w:r>
        <w:rPr>
          <w:rFonts w:hint="eastAsia"/>
          <w:b w:val="0"/>
          <w:bCs/>
          <w:sz w:val="22"/>
          <w:szCs w:val="22"/>
          <w:lang w:val="en-US" w:eastAsia="zh-CN"/>
        </w:rPr>
        <w:t>In this paper, we provide some of our thinking on how to specify requirements related to LBT.</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LBT operation is first introduced by LTE LAA and the NR-U. The main idea is that when using unlicensed bands, to ensure the fair use of the spectrum, transmissions can only take place when the channel is clear. The introduction of CCA impacts many aspects of RRM, since a lot of RRM procedures relies on transmission of downlink reference signals (such as SSB), which may not be transmitted due to failed CCA.</w:t>
      </w:r>
    </w:p>
    <w:p>
      <w:pPr>
        <w:rPr>
          <w:rFonts w:hint="default" w:eastAsia="宋体"/>
          <w:sz w:val="22"/>
          <w:szCs w:val="22"/>
          <w:lang w:val="en-US" w:eastAsia="zh-CN"/>
        </w:rPr>
      </w:pPr>
      <w:r>
        <w:rPr>
          <w:rFonts w:hint="eastAsia" w:eastAsia="宋体"/>
          <w:sz w:val="22"/>
          <w:szCs w:val="22"/>
          <w:lang w:val="en-US" w:eastAsia="zh-CN"/>
        </w:rPr>
        <w:t>In the WI of NR-U, RAN4 has already developed a comprehensive set of requirements, dealing with the impact to RRM requirements. Usually what is done is that the core requirements are extended by the missed samples.</w:t>
      </w:r>
    </w:p>
    <w:p>
      <w:pPr>
        <w:rPr>
          <w:rFonts w:hint="eastAsia" w:eastAsia="宋体"/>
          <w:sz w:val="22"/>
          <w:szCs w:val="22"/>
          <w:lang w:val="en-US" w:eastAsia="zh-CN"/>
        </w:rPr>
      </w:pPr>
      <w:r>
        <w:rPr>
          <w:rFonts w:hint="eastAsia" w:eastAsia="宋体"/>
          <w:sz w:val="22"/>
          <w:szCs w:val="22"/>
          <w:lang w:val="en-US" w:eastAsia="zh-CN"/>
        </w:rPr>
        <w:t>In general, we think that the approach used in NR-U can be adopted here and use as a baseline.</w:t>
      </w:r>
    </w:p>
    <w:p>
      <w:pPr>
        <w:pStyle w:val="36"/>
        <w:rPr>
          <w:rFonts w:hint="eastAsia"/>
          <w:lang w:val="en-US" w:eastAsia="zh-CN"/>
        </w:rPr>
      </w:pPr>
      <w:r>
        <w:rPr>
          <w:rFonts w:hint="eastAsia" w:eastAsia="宋体"/>
          <w:sz w:val="22"/>
          <w:szCs w:val="22"/>
          <w:lang w:val="en-US" w:eastAsia="zh-CN"/>
        </w:rPr>
        <w:t>Adopt the relaxation methods used in NR-U (core requirements are extended by the missed samples) as a baseline.</w:t>
      </w:r>
    </w:p>
    <w:p>
      <w:pPr>
        <w:rPr>
          <w:rFonts w:hint="default" w:eastAsia="宋体"/>
          <w:sz w:val="22"/>
          <w:szCs w:val="22"/>
          <w:lang w:val="en-US" w:eastAsia="zh-CN"/>
        </w:rPr>
      </w:pPr>
      <w:r>
        <w:rPr>
          <w:rFonts w:hint="eastAsia" w:eastAsia="宋体"/>
          <w:sz w:val="22"/>
          <w:szCs w:val="22"/>
          <w:lang w:val="en-US" w:eastAsia="zh-CN"/>
        </w:rPr>
        <w:t xml:space="preserve">Another issue is how the specification TS 38.133 [1] will be organized. Looking at the current spec structure, it might be easier if the FR2-2 related core requirements which involves LBT operation can be put into the sub-sections created for NR-U, and specify applicability rules for any difference. </w:t>
      </w:r>
    </w:p>
    <w:p>
      <w:pPr>
        <w:pStyle w:val="36"/>
        <w:rPr>
          <w:rFonts w:hint="default" w:eastAsia="宋体"/>
          <w:sz w:val="22"/>
          <w:szCs w:val="22"/>
          <w:lang w:val="en-US" w:eastAsia="zh-CN"/>
        </w:rPr>
      </w:pPr>
      <w:r>
        <w:rPr>
          <w:rFonts w:hint="eastAsia" w:eastAsia="宋体"/>
          <w:sz w:val="22"/>
          <w:szCs w:val="22"/>
          <w:lang w:val="en-US" w:eastAsia="zh-CN"/>
        </w:rPr>
        <w:t>FR2-2 related core requirements which involves LBT operation can be put into the sub-sections created for NR-U, and specify applicability rules for any difference.</w:t>
      </w:r>
    </w:p>
    <w:p>
      <w:pPr>
        <w:rPr>
          <w:rFonts w:hint="eastAsia" w:eastAsia="宋体"/>
          <w:sz w:val="22"/>
          <w:szCs w:val="22"/>
          <w:lang w:val="en-US" w:eastAsia="zh-CN"/>
        </w:rPr>
      </w:pPr>
      <w:r>
        <w:rPr>
          <w:rFonts w:hint="eastAsia" w:eastAsia="宋体"/>
          <w:sz w:val="22"/>
          <w:szCs w:val="22"/>
          <w:lang w:val="en-US" w:eastAsia="zh-CN"/>
        </w:rPr>
        <w:t>The difference may come from different beam sweeping factors in FR2-2 compared to FR2-1, or different SSB positions. The details can be further investigated.</w:t>
      </w:r>
    </w:p>
    <w:p>
      <w:pPr>
        <w:rPr>
          <w:rFonts w:hint="default"/>
          <w:lang w:val="en-US" w:eastAsia="zh-CN"/>
        </w:rPr>
      </w:pPr>
      <w:r>
        <w:rPr>
          <w:rFonts w:hint="eastAsia" w:eastAsia="宋体"/>
          <w:sz w:val="22"/>
          <w:szCs w:val="22"/>
          <w:lang w:val="en-US" w:eastAsia="zh-CN"/>
        </w:rPr>
        <w:t xml:space="preserve">By following this proposal, it would also be easier to identify which core requirements are affected by LBT operation, and also minimize editorial and maintenance work for the spec. </w:t>
      </w:r>
    </w:p>
    <w:p>
      <w:pPr>
        <w:pStyle w:val="28"/>
        <w:jc w:val="both"/>
      </w:pPr>
      <w:r>
        <w:rPr>
          <w:rFonts w:hint="eastAsia"/>
          <w:lang w:val="en-US" w:eastAsia="zh-CN"/>
        </w:rPr>
        <w:t>3</w:t>
      </w:r>
      <w:r>
        <w:tab/>
      </w:r>
      <w:r>
        <w:t>Conclusion</w:t>
      </w:r>
    </w:p>
    <w:p>
      <w:pPr>
        <w:pStyle w:val="36"/>
        <w:numPr>
          <w:ilvl w:val="0"/>
          <w:numId w:val="0"/>
        </w:numPr>
        <w:ind w:leftChars="0"/>
        <w:rPr>
          <w:rFonts w:hint="eastAsia" w:eastAsia="宋体"/>
          <w:b/>
          <w:bCs w:val="0"/>
          <w:sz w:val="22"/>
          <w:szCs w:val="22"/>
          <w:lang w:val="en-US" w:eastAsia="zh-CN"/>
        </w:rPr>
      </w:pPr>
      <w:r>
        <w:rPr>
          <w:rFonts w:hint="eastAsia"/>
          <w:b/>
          <w:bCs w:val="0"/>
          <w:sz w:val="22"/>
          <w:szCs w:val="22"/>
          <w:lang w:val="en-US" w:eastAsia="zh-CN"/>
        </w:rPr>
        <w:t xml:space="preserve">Proposal 1: </w:t>
      </w:r>
      <w:r>
        <w:rPr>
          <w:rFonts w:hint="eastAsia" w:eastAsia="宋体"/>
          <w:sz w:val="22"/>
          <w:szCs w:val="22"/>
          <w:lang w:val="en-US" w:eastAsia="zh-CN"/>
        </w:rPr>
        <w:t>Adopt the relaxation methods used in NR-U (core requirements are extended by the missed samples) as a baseline.</w:t>
      </w:r>
    </w:p>
    <w:p>
      <w:pPr>
        <w:rPr>
          <w:rFonts w:hint="eastAsia"/>
          <w:b/>
          <w:bCs w:val="0"/>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FR2-2 related core requirements which involves LBT operation can be put into the sub-sections created for NR-U, and specify applicability rules for any difference.</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TS 38.133 v 17.3.0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D1E31"/>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5133C1"/>
    <w:rsid w:val="066957D5"/>
    <w:rsid w:val="068A29F7"/>
    <w:rsid w:val="069766CC"/>
    <w:rsid w:val="07432934"/>
    <w:rsid w:val="07502CA2"/>
    <w:rsid w:val="078B76F8"/>
    <w:rsid w:val="07962A3C"/>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F30C34"/>
    <w:rsid w:val="231C53C0"/>
    <w:rsid w:val="23514077"/>
    <w:rsid w:val="23855295"/>
    <w:rsid w:val="23B20773"/>
    <w:rsid w:val="23CF6D67"/>
    <w:rsid w:val="23D517A2"/>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451F7"/>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2E4F85"/>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5D3BDD"/>
    <w:rsid w:val="55B42DC5"/>
    <w:rsid w:val="55C82763"/>
    <w:rsid w:val="561E43E8"/>
    <w:rsid w:val="56243301"/>
    <w:rsid w:val="56565F98"/>
    <w:rsid w:val="567B20DA"/>
    <w:rsid w:val="56943FE8"/>
    <w:rsid w:val="56DA5A5F"/>
    <w:rsid w:val="57045299"/>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8973BD"/>
    <w:rsid w:val="762B3711"/>
    <w:rsid w:val="76696B17"/>
    <w:rsid w:val="76696D01"/>
    <w:rsid w:val="76991F3B"/>
    <w:rsid w:val="76B94BAA"/>
    <w:rsid w:val="76BD4E1F"/>
    <w:rsid w:val="76D8737F"/>
    <w:rsid w:val="76E279D7"/>
    <w:rsid w:val="7718204C"/>
    <w:rsid w:val="772E0626"/>
    <w:rsid w:val="77303683"/>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CC13B3"/>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4</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